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7E94" w:rsidRDefault="007F7E94" w:rsidP="00C817E5">
      <w:pPr>
        <w:rPr>
          <w:rtl/>
        </w:rPr>
      </w:pPr>
    </w:p>
    <w:p w:rsidR="003E1D86" w:rsidRDefault="003E1D86" w:rsidP="003056D5">
      <w:pPr>
        <w:widowControl w:val="0"/>
        <w:spacing w:line="360" w:lineRule="auto"/>
        <w:ind w:left="-476"/>
        <w:jc w:val="center"/>
        <w:rPr>
          <w:rFonts w:ascii="David" w:hAnsi="David" w:cs="David"/>
          <w:b/>
          <w:bCs/>
          <w:u w:val="single"/>
          <w:rtl/>
        </w:rPr>
      </w:pPr>
      <w:r w:rsidRPr="001D7D8C">
        <w:rPr>
          <w:rFonts w:ascii="David" w:hAnsi="David" w:cs="David" w:hint="cs"/>
          <w:b/>
          <w:bCs/>
          <w:u w:val="single"/>
          <w:rtl/>
        </w:rPr>
        <w:t xml:space="preserve">מכרז פומבי מס' </w:t>
      </w:r>
      <w:r w:rsidR="003056D5">
        <w:rPr>
          <w:rFonts w:cs="David" w:hint="cs"/>
          <w:b/>
          <w:bCs/>
          <w:u w:val="single"/>
          <w:rtl/>
        </w:rPr>
        <w:t>1003</w:t>
      </w:r>
      <w:r w:rsidRPr="0008686F">
        <w:rPr>
          <w:rFonts w:cs="David"/>
          <w:b/>
          <w:bCs/>
          <w:u w:val="single"/>
          <w:rtl/>
        </w:rPr>
        <w:t>/</w:t>
      </w:r>
      <w:r w:rsidR="003056D5">
        <w:rPr>
          <w:rFonts w:cs="David" w:hint="cs"/>
          <w:b/>
          <w:bCs/>
          <w:u w:val="single"/>
          <w:rtl/>
        </w:rPr>
        <w:t>19</w:t>
      </w:r>
      <w:r>
        <w:rPr>
          <w:rFonts w:ascii="David" w:hAnsi="David" w:cs="David" w:hint="cs"/>
          <w:b/>
          <w:bCs/>
          <w:u w:val="single"/>
          <w:rtl/>
        </w:rPr>
        <w:t xml:space="preserve">- </w:t>
      </w:r>
    </w:p>
    <w:p w:rsidR="003E1D86" w:rsidRPr="0008686F" w:rsidRDefault="003E1D86" w:rsidP="003E1D86">
      <w:pPr>
        <w:jc w:val="center"/>
        <w:rPr>
          <w:rFonts w:ascii="David" w:hAnsi="David" w:cs="David"/>
          <w:b/>
          <w:bCs/>
          <w:u w:val="single"/>
          <w:rtl/>
        </w:rPr>
      </w:pPr>
      <w:r w:rsidRPr="0008686F">
        <w:rPr>
          <w:rFonts w:ascii="David" w:hAnsi="David" w:cs="David"/>
          <w:b/>
          <w:bCs/>
          <w:u w:val="single"/>
          <w:rtl/>
        </w:rPr>
        <w:t>אספקת שירותים לצורך מיון ובחינת המועמדים לקבלת "אות מעסיקים בשוויון" מטעם שר העבודה הרווחה והשירותים החברתיים</w:t>
      </w:r>
    </w:p>
    <w:p w:rsidR="003E1D86" w:rsidRDefault="003E1D86" w:rsidP="003E1D86">
      <w:pPr>
        <w:spacing w:line="360" w:lineRule="auto"/>
        <w:jc w:val="both"/>
        <w:rPr>
          <w:rFonts w:cs="David"/>
          <w:b/>
          <w:bCs/>
          <w:u w:val="single"/>
          <w:rtl/>
        </w:rPr>
      </w:pPr>
    </w:p>
    <w:p w:rsidR="003E1D86" w:rsidRPr="001D7D8C" w:rsidRDefault="003E1D86" w:rsidP="003E1D86">
      <w:pPr>
        <w:spacing w:line="360" w:lineRule="auto"/>
        <w:ind w:left="-147"/>
        <w:jc w:val="both"/>
        <w:rPr>
          <w:rFonts w:cs="David"/>
          <w:b/>
          <w:bCs/>
          <w:color w:val="0000FF"/>
          <w:sz w:val="72"/>
          <w:szCs w:val="72"/>
          <w:rtl/>
        </w:rPr>
      </w:pPr>
      <w:r>
        <w:rPr>
          <w:rFonts w:cs="David" w:hint="cs"/>
          <w:rtl/>
        </w:rPr>
        <w:t xml:space="preserve">נציבות שוויון ההזדמנויות </w:t>
      </w:r>
      <w:r w:rsidRPr="001D7D8C">
        <w:rPr>
          <w:rFonts w:cs="David" w:hint="cs"/>
          <w:rtl/>
        </w:rPr>
        <w:t xml:space="preserve">במשרד העבודה, הרווחה והשירותים החברתיים פונה לקבלת הצעות למתן </w:t>
      </w:r>
      <w:r w:rsidRPr="00F0682E">
        <w:rPr>
          <w:rFonts w:cs="David" w:hint="cs"/>
          <w:rtl/>
        </w:rPr>
        <w:t xml:space="preserve">שירותי מיון ובחינת המועמדים לקבלת "אות </w:t>
      </w:r>
      <w:r>
        <w:rPr>
          <w:rFonts w:cs="David" w:hint="cs"/>
          <w:rtl/>
        </w:rPr>
        <w:t>מעסיקים בשוויון</w:t>
      </w:r>
      <w:r w:rsidRPr="00F0682E">
        <w:rPr>
          <w:rFonts w:cs="David" w:hint="cs"/>
          <w:rtl/>
        </w:rPr>
        <w:t xml:space="preserve">" מטעם שר </w:t>
      </w:r>
      <w:r>
        <w:rPr>
          <w:rFonts w:cs="David" w:hint="cs"/>
          <w:rtl/>
        </w:rPr>
        <w:t xml:space="preserve">העבודה הרווחה והשירותים החברתיים, כמפורט במסמכי המכרז: </w:t>
      </w:r>
    </w:p>
    <w:p w:rsidR="003E1D86" w:rsidRDefault="003E1D86" w:rsidP="003E1D86">
      <w:pPr>
        <w:numPr>
          <w:ilvl w:val="0"/>
          <w:numId w:val="7"/>
        </w:numPr>
        <w:spacing w:before="120" w:after="0" w:line="360" w:lineRule="auto"/>
        <w:jc w:val="both"/>
      </w:pPr>
      <w:r w:rsidRPr="003C6513">
        <w:rPr>
          <w:rFonts w:cs="David" w:hint="cs"/>
          <w:b/>
          <w:bCs/>
          <w:rtl/>
        </w:rPr>
        <w:t>סוג מכרז</w:t>
      </w:r>
      <w:r>
        <w:rPr>
          <w:rFonts w:cs="David" w:hint="cs"/>
          <w:b/>
          <w:bCs/>
          <w:rtl/>
        </w:rPr>
        <w:t xml:space="preserve">: </w:t>
      </w:r>
      <w:r>
        <w:rPr>
          <w:rFonts w:cs="David" w:hint="cs"/>
          <w:rtl/>
        </w:rPr>
        <w:t>מכרז פומבי עם בחינה דו שלבית.</w:t>
      </w:r>
      <w:bookmarkStart w:id="0" w:name="_GoBack"/>
      <w:bookmarkEnd w:id="0"/>
    </w:p>
    <w:p w:rsidR="003E1D86" w:rsidRPr="003C6513" w:rsidRDefault="003E1D86" w:rsidP="003E1D86">
      <w:pPr>
        <w:pStyle w:val="a9"/>
        <w:numPr>
          <w:ilvl w:val="0"/>
          <w:numId w:val="7"/>
        </w:numPr>
        <w:spacing w:after="0" w:line="360" w:lineRule="auto"/>
        <w:ind w:left="425"/>
        <w:jc w:val="both"/>
        <w:rPr>
          <w:b/>
          <w:bCs/>
          <w:color w:val="000000" w:themeColor="text1"/>
          <w:sz w:val="24"/>
          <w:szCs w:val="24"/>
          <w:rtl/>
        </w:rPr>
      </w:pPr>
      <w:r w:rsidRPr="003C6513">
        <w:rPr>
          <w:rFonts w:hint="cs"/>
          <w:color w:val="000000" w:themeColor="text1"/>
          <w:sz w:val="24"/>
          <w:szCs w:val="24"/>
          <w:rtl/>
        </w:rPr>
        <w:t>להלן</w:t>
      </w:r>
      <w:r w:rsidRPr="003C6513">
        <w:rPr>
          <w:rFonts w:hint="cs"/>
          <w:b/>
          <w:bCs/>
          <w:color w:val="000000" w:themeColor="text1"/>
          <w:sz w:val="24"/>
          <w:szCs w:val="24"/>
          <w:rtl/>
        </w:rPr>
        <w:t xml:space="preserve"> תמצית השירותים: </w:t>
      </w:r>
    </w:p>
    <w:p w:rsidR="003E1D86" w:rsidRDefault="003E1D86" w:rsidP="003E1D86">
      <w:pPr>
        <w:numPr>
          <w:ilvl w:val="1"/>
          <w:numId w:val="7"/>
        </w:numPr>
        <w:spacing w:after="0" w:line="360" w:lineRule="auto"/>
        <w:ind w:left="850"/>
        <w:jc w:val="both"/>
        <w:rPr>
          <w:rFonts w:cs="David"/>
          <w:color w:val="000000" w:themeColor="text1"/>
        </w:rPr>
      </w:pPr>
      <w:r>
        <w:rPr>
          <w:rFonts w:cs="David" w:hint="cs"/>
          <w:color w:val="000000" w:themeColor="text1"/>
          <w:rtl/>
        </w:rPr>
        <w:t xml:space="preserve">ניהול הליך התחרות וזאת בין היתר על ידי הפעלת מוקד מידע למעסיקים המתעניינים, מיון טפסי המועמדויות, ביצוע הבחינה הארגונית וניקוד המעסיקים על פי אמות המידה שנקבעו על ידי המועצה בהתאם לתקנות, וכן יציע ניקוד לגבי מועמדים סופיים לזכייה בקטגוריות הארגוניות והאישיות.   </w:t>
      </w:r>
    </w:p>
    <w:p w:rsidR="003E1D86" w:rsidRDefault="003E1D86" w:rsidP="003E1D86">
      <w:pPr>
        <w:numPr>
          <w:ilvl w:val="1"/>
          <w:numId w:val="7"/>
        </w:numPr>
        <w:spacing w:after="0" w:line="360" w:lineRule="auto"/>
        <w:ind w:left="850"/>
        <w:jc w:val="both"/>
        <w:rPr>
          <w:rFonts w:cs="David"/>
          <w:color w:val="000000" w:themeColor="text1"/>
        </w:rPr>
      </w:pPr>
      <w:r>
        <w:rPr>
          <w:rFonts w:cs="David" w:hint="cs"/>
          <w:color w:val="000000" w:themeColor="text1"/>
          <w:rtl/>
        </w:rPr>
        <w:t xml:space="preserve">בחינת פערי השכר אצל מעסיקים המשתתפים, תוך יצירת "תיק מועמד", ניהול תיק של מעסיק מועמד, הדרכת מנהלי תיקים והכשרתם, הכנת חומר פרסומי ושיווק התחרות. </w:t>
      </w:r>
    </w:p>
    <w:p w:rsidR="003E1D86" w:rsidRPr="0008686F" w:rsidRDefault="003E1D86" w:rsidP="003E1D86">
      <w:pPr>
        <w:numPr>
          <w:ilvl w:val="1"/>
          <w:numId w:val="7"/>
        </w:numPr>
        <w:spacing w:after="0" w:line="360" w:lineRule="auto"/>
        <w:ind w:left="850"/>
        <w:jc w:val="both"/>
        <w:rPr>
          <w:rFonts w:cs="David"/>
          <w:color w:val="000000" w:themeColor="text1"/>
        </w:rPr>
      </w:pPr>
      <w:r w:rsidRPr="0008686F">
        <w:rPr>
          <w:rFonts w:cs="David" w:hint="cs"/>
          <w:rtl/>
        </w:rPr>
        <w:t>אספקת הציוד הנדרש, הקמה ותחזוקה שוטפת של מערכת ממוחשבת, הקמת מאגר ממוחשב, הקמת ארכיב פיזי שמור ומאובטח, וכן לדיווח שוטף על הפעילות שלו למשרד.</w:t>
      </w:r>
    </w:p>
    <w:p w:rsidR="003E1D86" w:rsidRPr="001D7D8C" w:rsidRDefault="003E1D86" w:rsidP="003E1D86">
      <w:pPr>
        <w:pStyle w:val="a9"/>
        <w:numPr>
          <w:ilvl w:val="0"/>
          <w:numId w:val="7"/>
        </w:numPr>
        <w:spacing w:after="0" w:line="360" w:lineRule="auto"/>
        <w:jc w:val="both"/>
        <w:rPr>
          <w:sz w:val="24"/>
          <w:szCs w:val="24"/>
        </w:rPr>
      </w:pPr>
      <w:r>
        <w:rPr>
          <w:rFonts w:hint="cs"/>
          <w:b/>
          <w:bCs/>
          <w:sz w:val="24"/>
          <w:szCs w:val="24"/>
          <w:u w:val="single"/>
          <w:rtl/>
        </w:rPr>
        <w:t>ת</w:t>
      </w:r>
      <w:r w:rsidRPr="001D7D8C">
        <w:rPr>
          <w:rFonts w:hint="cs"/>
          <w:b/>
          <w:bCs/>
          <w:sz w:val="24"/>
          <w:szCs w:val="24"/>
          <w:u w:val="single"/>
          <w:rtl/>
        </w:rPr>
        <w:t>נאים מוקדמים (תנאי סף)</w:t>
      </w:r>
      <w:r w:rsidRPr="001D7D8C">
        <w:rPr>
          <w:rFonts w:hint="cs"/>
          <w:b/>
          <w:bCs/>
          <w:sz w:val="24"/>
          <w:szCs w:val="24"/>
          <w:rtl/>
        </w:rPr>
        <w:t xml:space="preserve"> </w:t>
      </w:r>
      <w:r w:rsidRPr="001D7D8C">
        <w:rPr>
          <w:rFonts w:hint="cs"/>
          <w:sz w:val="24"/>
          <w:szCs w:val="24"/>
          <w:rtl/>
        </w:rPr>
        <w:t>להשתתפות במכרז מפורטים בנוסח המלא של מסמכי המכרז, לרבות לעניין ניסיון המציע, איתנות פיננ</w:t>
      </w:r>
      <w:r>
        <w:rPr>
          <w:rFonts w:hint="cs"/>
          <w:sz w:val="24"/>
          <w:szCs w:val="24"/>
          <w:rtl/>
        </w:rPr>
        <w:t>סית והניסיון הנדרש למנהל הפרוי</w:t>
      </w:r>
      <w:r w:rsidRPr="001D7D8C">
        <w:rPr>
          <w:rFonts w:hint="cs"/>
          <w:sz w:val="24"/>
          <w:szCs w:val="24"/>
          <w:rtl/>
        </w:rPr>
        <w:t xml:space="preserve">קט. </w:t>
      </w:r>
    </w:p>
    <w:p w:rsidR="003E1D86" w:rsidRDefault="003E1D86" w:rsidP="003E1D86">
      <w:pPr>
        <w:pStyle w:val="a9"/>
        <w:numPr>
          <w:ilvl w:val="0"/>
          <w:numId w:val="7"/>
        </w:numPr>
        <w:spacing w:after="0" w:line="360" w:lineRule="auto"/>
        <w:jc w:val="both"/>
      </w:pPr>
      <w:r w:rsidRPr="001D7D8C">
        <w:rPr>
          <w:rFonts w:hint="cs"/>
          <w:b/>
          <w:bCs/>
          <w:sz w:val="24"/>
          <w:szCs w:val="24"/>
          <w:rtl/>
        </w:rPr>
        <w:t xml:space="preserve">תקופת ההתקשרות </w:t>
      </w:r>
      <w:r>
        <w:rPr>
          <w:rFonts w:hint="cs"/>
          <w:sz w:val="24"/>
          <w:szCs w:val="24"/>
          <w:rtl/>
        </w:rPr>
        <w:t>- משך ההתקשרות הינו</w:t>
      </w:r>
      <w:r w:rsidRPr="001D7D8C">
        <w:rPr>
          <w:rFonts w:hint="cs"/>
          <w:sz w:val="24"/>
          <w:szCs w:val="24"/>
          <w:rtl/>
        </w:rPr>
        <w:t xml:space="preserve"> </w:t>
      </w:r>
      <w:r>
        <w:rPr>
          <w:rFonts w:hint="cs"/>
          <w:sz w:val="24"/>
          <w:szCs w:val="24"/>
          <w:rtl/>
        </w:rPr>
        <w:t>לשנה אחת</w:t>
      </w:r>
      <w:r w:rsidRPr="001D7D8C">
        <w:rPr>
          <w:rFonts w:hint="cs"/>
          <w:sz w:val="24"/>
          <w:szCs w:val="24"/>
          <w:rtl/>
        </w:rPr>
        <w:t xml:space="preserve">, למשרד שמורה הזכות הבלעדית </w:t>
      </w:r>
      <w:r>
        <w:rPr>
          <w:rFonts w:hint="cs"/>
          <w:sz w:val="24"/>
          <w:szCs w:val="24"/>
          <w:rtl/>
        </w:rPr>
        <w:t xml:space="preserve">להאריך </w:t>
      </w:r>
      <w:r w:rsidRPr="001D7D8C">
        <w:rPr>
          <w:rFonts w:hint="cs"/>
          <w:sz w:val="24"/>
          <w:szCs w:val="24"/>
          <w:rtl/>
        </w:rPr>
        <w:t xml:space="preserve"> </w:t>
      </w:r>
      <w:r w:rsidRPr="00F0682E">
        <w:rPr>
          <w:rFonts w:hint="cs"/>
          <w:sz w:val="24"/>
          <w:szCs w:val="24"/>
          <w:rtl/>
        </w:rPr>
        <w:t xml:space="preserve">את תקופת ההתקשרות בתקופות נוספות, בנות עד שנה כל אחת. סך כל תקופות ההארכה לא יעלו על </w:t>
      </w:r>
      <w:r>
        <w:rPr>
          <w:rFonts w:hint="cs"/>
          <w:sz w:val="24"/>
          <w:szCs w:val="24"/>
          <w:rtl/>
        </w:rPr>
        <w:t>ארבע</w:t>
      </w:r>
      <w:r w:rsidRPr="00F0682E">
        <w:rPr>
          <w:rFonts w:hint="cs"/>
          <w:sz w:val="24"/>
          <w:szCs w:val="24"/>
          <w:rtl/>
        </w:rPr>
        <w:t xml:space="preserve"> שנים</w:t>
      </w:r>
      <w:r>
        <w:rPr>
          <w:rFonts w:hint="cs"/>
          <w:sz w:val="24"/>
          <w:szCs w:val="24"/>
          <w:rtl/>
        </w:rPr>
        <w:t>.</w:t>
      </w:r>
    </w:p>
    <w:p w:rsidR="003E1D86" w:rsidRPr="001D7D8C" w:rsidRDefault="003E1D86" w:rsidP="003E1D86">
      <w:pPr>
        <w:pStyle w:val="a9"/>
        <w:numPr>
          <w:ilvl w:val="0"/>
          <w:numId w:val="7"/>
        </w:numPr>
        <w:spacing w:after="0" w:line="360" w:lineRule="auto"/>
        <w:rPr>
          <w:rtl/>
        </w:rPr>
      </w:pPr>
      <w:r w:rsidRPr="001D7D8C">
        <w:rPr>
          <w:rFonts w:hint="cs"/>
          <w:b/>
          <w:bCs/>
          <w:sz w:val="24"/>
          <w:szCs w:val="24"/>
          <w:rtl/>
        </w:rPr>
        <w:t>ניתן לעיין במסמכי המכרז באתר האינטרנט של המשרד ובאתר מינהל הרכש הממשלתי:</w:t>
      </w:r>
      <w:r w:rsidRPr="001D7D8C">
        <w:rPr>
          <w:rFonts w:hint="cs"/>
          <w:b/>
          <w:bCs/>
          <w:sz w:val="24"/>
          <w:szCs w:val="24"/>
        </w:rPr>
        <w:t xml:space="preserve"> </w:t>
      </w:r>
      <w:r>
        <w:rPr>
          <w:b/>
          <w:bCs/>
          <w:sz w:val="24"/>
          <w:szCs w:val="24"/>
          <w:u w:val="single"/>
        </w:rPr>
        <w:t>www.mr.gov.il</w:t>
      </w:r>
    </w:p>
    <w:p w:rsidR="003E1D86" w:rsidRPr="006D324F" w:rsidRDefault="003E1D86" w:rsidP="003E1D86">
      <w:pPr>
        <w:numPr>
          <w:ilvl w:val="0"/>
          <w:numId w:val="7"/>
        </w:numPr>
        <w:spacing w:after="0" w:line="360" w:lineRule="auto"/>
        <w:jc w:val="both"/>
        <w:rPr>
          <w:rFonts w:cs="David"/>
        </w:rPr>
      </w:pPr>
      <w:r w:rsidRPr="001D7D8C">
        <w:rPr>
          <w:rFonts w:cs="David" w:hint="cs"/>
          <w:rtl/>
        </w:rPr>
        <w:t xml:space="preserve">שאלות והבהרות </w:t>
      </w:r>
      <w:r w:rsidRPr="001D7D8C">
        <w:rPr>
          <w:rFonts w:cs="David" w:hint="cs"/>
          <w:b/>
          <w:bCs/>
          <w:u w:val="single"/>
          <w:rtl/>
        </w:rPr>
        <w:t>בכתב בלבד</w:t>
      </w:r>
      <w:r w:rsidRPr="001D7D8C">
        <w:rPr>
          <w:rFonts w:cs="David" w:hint="cs"/>
          <w:rtl/>
        </w:rPr>
        <w:t xml:space="preserve"> </w:t>
      </w:r>
      <w:r>
        <w:rPr>
          <w:rFonts w:cs="David" w:hint="cs"/>
          <w:rtl/>
        </w:rPr>
        <w:t xml:space="preserve">יוגשו </w:t>
      </w:r>
      <w:r w:rsidRPr="001D7D8C">
        <w:rPr>
          <w:rFonts w:cs="David" w:hint="cs"/>
          <w:rtl/>
        </w:rPr>
        <w:t xml:space="preserve">עד לתאריך </w:t>
      </w:r>
      <w:r>
        <w:rPr>
          <w:rFonts w:cs="David" w:hint="cs"/>
          <w:b/>
          <w:bCs/>
          <w:highlight w:val="yellow"/>
          <w:u w:val="single"/>
          <w:rtl/>
        </w:rPr>
        <w:t>16/05/19</w:t>
      </w:r>
      <w:r w:rsidRPr="001B0C08">
        <w:rPr>
          <w:rFonts w:cs="David" w:hint="cs"/>
          <w:b/>
          <w:bCs/>
          <w:highlight w:val="yellow"/>
          <w:u w:val="single"/>
          <w:rtl/>
        </w:rPr>
        <w:t xml:space="preserve"> בשעה 12:00</w:t>
      </w:r>
      <w:r w:rsidRPr="001D7D8C">
        <w:rPr>
          <w:rFonts w:cs="David" w:hint="cs"/>
          <w:rtl/>
        </w:rPr>
        <w:t xml:space="preserve"> בקובץ</w:t>
      </w:r>
      <w:r w:rsidRPr="001D7D8C">
        <w:rPr>
          <w:rFonts w:cs="David"/>
        </w:rPr>
        <w:t xml:space="preserve">word </w:t>
      </w:r>
      <w:r w:rsidRPr="001D7D8C">
        <w:rPr>
          <w:rFonts w:cs="David" w:hint="cs"/>
          <w:rtl/>
        </w:rPr>
        <w:t xml:space="preserve"> במייל לכתובת דוא"ל</w:t>
      </w:r>
      <w:r w:rsidRPr="001D7D8C">
        <w:rPr>
          <w:rFonts w:cs="David"/>
        </w:rPr>
        <w:t xml:space="preserve"> </w:t>
      </w:r>
      <w:hyperlink r:id="rId9" w:history="1">
        <w:r w:rsidRPr="00CD2E34">
          <w:rPr>
            <w:rStyle w:val="Hyperlink"/>
            <w:rFonts w:cs="David"/>
          </w:rPr>
          <w:t>Michrazimtasuka@Economy.gov.il</w:t>
        </w:r>
      </w:hyperlink>
      <w:r w:rsidRPr="00CD2E34">
        <w:rPr>
          <w:rFonts w:cs="David"/>
          <w:rtl/>
        </w:rPr>
        <w:t xml:space="preserve"> </w:t>
      </w:r>
      <w:r w:rsidRPr="001D7D8C">
        <w:rPr>
          <w:rFonts w:cs="David" w:hint="cs"/>
          <w:rtl/>
        </w:rPr>
        <w:t xml:space="preserve">שאלות שיועברו בכל אמצעי אחר לא ייענו. </w:t>
      </w:r>
      <w:r w:rsidRPr="006D324F">
        <w:rPr>
          <w:rFonts w:cs="David" w:hint="cs"/>
          <w:rtl/>
        </w:rPr>
        <w:t xml:space="preserve">מועד פרסום התשובות לשאלות בתאריך </w:t>
      </w:r>
      <w:r>
        <w:rPr>
          <w:rFonts w:cs="David" w:hint="cs"/>
          <w:b/>
          <w:bCs/>
          <w:highlight w:val="yellow"/>
          <w:rtl/>
        </w:rPr>
        <w:t>26</w:t>
      </w:r>
      <w:r w:rsidRPr="001B0C08">
        <w:rPr>
          <w:rFonts w:cs="David" w:hint="cs"/>
          <w:b/>
          <w:bCs/>
          <w:highlight w:val="yellow"/>
          <w:rtl/>
        </w:rPr>
        <w:t>/</w:t>
      </w:r>
      <w:r>
        <w:rPr>
          <w:rFonts w:cs="David" w:hint="cs"/>
          <w:b/>
          <w:bCs/>
          <w:highlight w:val="yellow"/>
          <w:rtl/>
        </w:rPr>
        <w:t>05</w:t>
      </w:r>
      <w:r w:rsidRPr="001B0C08">
        <w:rPr>
          <w:rFonts w:cs="David" w:hint="cs"/>
          <w:b/>
          <w:bCs/>
          <w:highlight w:val="yellow"/>
          <w:rtl/>
        </w:rPr>
        <w:t>/2019.</w:t>
      </w:r>
    </w:p>
    <w:p w:rsidR="003E1D86" w:rsidRPr="001D7D8C" w:rsidRDefault="003E1D86" w:rsidP="003E1D86">
      <w:pPr>
        <w:numPr>
          <w:ilvl w:val="0"/>
          <w:numId w:val="7"/>
        </w:numPr>
        <w:spacing w:after="0" w:line="360" w:lineRule="auto"/>
        <w:ind w:left="326"/>
        <w:jc w:val="both"/>
        <w:rPr>
          <w:rFonts w:cs="David"/>
        </w:rPr>
      </w:pPr>
      <w:r w:rsidRPr="001D7D8C">
        <w:rPr>
          <w:rFonts w:cs="David" w:hint="cs"/>
          <w:b/>
          <w:bCs/>
          <w:rtl/>
        </w:rPr>
        <w:t>המועד האחרון להגשת ההצעות למכרז</w:t>
      </w:r>
      <w:r w:rsidRPr="001D7D8C">
        <w:rPr>
          <w:rFonts w:cs="David" w:hint="cs"/>
          <w:rtl/>
        </w:rPr>
        <w:t xml:space="preserve"> </w:t>
      </w:r>
      <w:r>
        <w:rPr>
          <w:rFonts w:cs="David"/>
          <w:rtl/>
        </w:rPr>
        <w:t>–</w:t>
      </w:r>
      <w:r w:rsidRPr="001D7D8C">
        <w:rPr>
          <w:rFonts w:cs="David" w:hint="cs"/>
          <w:rtl/>
        </w:rPr>
        <w:t xml:space="preserve"> </w:t>
      </w:r>
      <w:r>
        <w:rPr>
          <w:rFonts w:cs="David" w:hint="cs"/>
          <w:b/>
          <w:bCs/>
          <w:highlight w:val="yellow"/>
          <w:u w:val="single"/>
          <w:rtl/>
        </w:rPr>
        <w:t>13</w:t>
      </w:r>
      <w:r w:rsidRPr="001B0C08">
        <w:rPr>
          <w:rFonts w:cs="David" w:hint="cs"/>
          <w:b/>
          <w:bCs/>
          <w:highlight w:val="yellow"/>
          <w:u w:val="single"/>
          <w:rtl/>
        </w:rPr>
        <w:t>/</w:t>
      </w:r>
      <w:r>
        <w:rPr>
          <w:rFonts w:cs="David" w:hint="cs"/>
          <w:b/>
          <w:bCs/>
          <w:highlight w:val="yellow"/>
          <w:u w:val="single"/>
          <w:rtl/>
        </w:rPr>
        <w:t>06</w:t>
      </w:r>
      <w:r w:rsidRPr="001B0C08">
        <w:rPr>
          <w:rFonts w:cs="David" w:hint="cs"/>
          <w:b/>
          <w:bCs/>
          <w:highlight w:val="yellow"/>
          <w:u w:val="single"/>
          <w:rtl/>
        </w:rPr>
        <w:t>/2019 עד השעה 12:00</w:t>
      </w:r>
      <w:r w:rsidRPr="001B0C08">
        <w:rPr>
          <w:rFonts w:cs="David" w:hint="cs"/>
          <w:highlight w:val="yellow"/>
          <w:u w:val="single"/>
          <w:rtl/>
        </w:rPr>
        <w:t>.</w:t>
      </w:r>
      <w:r w:rsidRPr="001D7D8C">
        <w:rPr>
          <w:rFonts w:cs="David" w:hint="cs"/>
          <w:b/>
          <w:bCs/>
          <w:rtl/>
        </w:rPr>
        <w:t xml:space="preserve"> </w:t>
      </w:r>
      <w:r w:rsidRPr="001D7D8C">
        <w:rPr>
          <w:rFonts w:cs="David" w:hint="cs"/>
          <w:rtl/>
        </w:rPr>
        <w:t>ההגשה תתבצע לתיבת המכרזים,</w:t>
      </w:r>
      <w:r w:rsidRPr="001D7D8C">
        <w:rPr>
          <w:rFonts w:cs="David" w:hint="cs"/>
          <w:b/>
          <w:bCs/>
          <w:rtl/>
        </w:rPr>
        <w:t xml:space="preserve"> </w:t>
      </w:r>
      <w:r w:rsidRPr="001D7D8C">
        <w:rPr>
          <w:rFonts w:cs="David" w:hint="cs"/>
          <w:rtl/>
        </w:rPr>
        <w:t>עליה</w:t>
      </w:r>
      <w:r w:rsidRPr="001D7D8C">
        <w:rPr>
          <w:rFonts w:cs="David" w:hint="cs"/>
          <w:b/>
          <w:bCs/>
          <w:rtl/>
        </w:rPr>
        <w:t xml:space="preserve"> </w:t>
      </w:r>
      <w:r w:rsidRPr="001D7D8C">
        <w:rPr>
          <w:rFonts w:cs="David" w:hint="cs"/>
          <w:rtl/>
        </w:rPr>
        <w:t xml:space="preserve">רשום </w:t>
      </w:r>
      <w:r w:rsidRPr="00922C51">
        <w:rPr>
          <w:rFonts w:cs="David" w:hint="cs"/>
          <w:b/>
          <w:bCs/>
          <w:rtl/>
        </w:rPr>
        <w:t xml:space="preserve">"תיבת מכרזים </w:t>
      </w:r>
      <w:r w:rsidRPr="00922C51">
        <w:rPr>
          <w:rFonts w:cs="David"/>
          <w:b/>
          <w:bCs/>
          <w:rtl/>
        </w:rPr>
        <w:t>–</w:t>
      </w:r>
      <w:r w:rsidRPr="00922C51">
        <w:rPr>
          <w:rFonts w:cs="David" w:hint="cs"/>
          <w:b/>
          <w:bCs/>
          <w:rtl/>
        </w:rPr>
        <w:t xml:space="preserve"> תחום תעסוקה</w:t>
      </w:r>
      <w:r>
        <w:rPr>
          <w:rFonts w:cs="David" w:hint="cs"/>
          <w:b/>
          <w:bCs/>
          <w:rtl/>
        </w:rPr>
        <w:t xml:space="preserve"> </w:t>
      </w:r>
      <w:r>
        <w:rPr>
          <w:rFonts w:cs="David"/>
          <w:b/>
          <w:bCs/>
          <w:rtl/>
        </w:rPr>
        <w:t>–</w:t>
      </w:r>
      <w:r>
        <w:rPr>
          <w:rFonts w:cs="David" w:hint="cs"/>
          <w:b/>
          <w:bCs/>
          <w:rtl/>
        </w:rPr>
        <w:t xml:space="preserve"> משרד העבודה והרווחה</w:t>
      </w:r>
      <w:r w:rsidRPr="00922C51">
        <w:rPr>
          <w:rFonts w:cs="David" w:hint="cs"/>
          <w:b/>
          <w:bCs/>
          <w:rtl/>
        </w:rPr>
        <w:t>"</w:t>
      </w:r>
      <w:r>
        <w:rPr>
          <w:rFonts w:cs="David" w:hint="cs"/>
          <w:b/>
          <w:bCs/>
          <w:rtl/>
        </w:rPr>
        <w:t xml:space="preserve"> </w:t>
      </w:r>
      <w:r w:rsidRPr="001D7D8C">
        <w:rPr>
          <w:rFonts w:cs="David" w:hint="cs"/>
          <w:rtl/>
        </w:rPr>
        <w:t xml:space="preserve">הממוקמת בקומת הכניסה (ליד המעליות) בבניין ג'נרי, רח' בנק ישראל 5 ירושלים. </w:t>
      </w:r>
    </w:p>
    <w:p w:rsidR="00E31712" w:rsidRPr="003E1D86" w:rsidRDefault="003E1D86" w:rsidP="004B45C9">
      <w:pPr>
        <w:numPr>
          <w:ilvl w:val="0"/>
          <w:numId w:val="7"/>
        </w:numPr>
        <w:spacing w:after="0" w:line="240" w:lineRule="auto"/>
        <w:ind w:left="326"/>
        <w:jc w:val="both"/>
        <w:rPr>
          <w:rFonts w:cs="David"/>
          <w:sz w:val="24"/>
          <w:szCs w:val="24"/>
          <w:rtl/>
        </w:rPr>
      </w:pPr>
      <w:r w:rsidRPr="003E1D86">
        <w:rPr>
          <w:rFonts w:cs="David" w:hint="cs"/>
          <w:rtl/>
        </w:rPr>
        <w:t xml:space="preserve">למען הסר ספק, מובהר כי במקרה של סתירה או אי התאמה בין נוסח המודעה לבין מסמכי המכרז </w:t>
      </w:r>
      <w:r w:rsidRPr="003E1D86">
        <w:rPr>
          <w:rFonts w:cs="David" w:hint="cs"/>
          <w:u w:val="single"/>
          <w:rtl/>
        </w:rPr>
        <w:t>האמור במסמכי המכרז גובר.</w:t>
      </w:r>
      <w:r w:rsidR="00E31712">
        <w:rPr>
          <w:rtl/>
        </w:rPr>
        <w:tab/>
      </w:r>
      <w:r w:rsidR="00E31712">
        <w:rPr>
          <w:rtl/>
        </w:rPr>
        <w:tab/>
      </w:r>
    </w:p>
    <w:p w:rsidR="000C7591" w:rsidRDefault="000C7591" w:rsidP="00D1014C">
      <w:pPr>
        <w:rPr>
          <w:rtl/>
        </w:rPr>
      </w:pPr>
    </w:p>
    <w:sectPr w:rsidR="000C7591" w:rsidSect="00000B6D">
      <w:headerReference w:type="even" r:id="rId10"/>
      <w:headerReference w:type="default" r:id="rId11"/>
      <w:footerReference w:type="even" r:id="rId12"/>
      <w:footerReference w:type="default" r:id="rId13"/>
      <w:headerReference w:type="first" r:id="rId14"/>
      <w:footerReference w:type="first" r:id="rId15"/>
      <w:pgSz w:w="11906" w:h="16838" w:code="9"/>
      <w:pgMar w:top="1440" w:right="1797" w:bottom="1440" w:left="1797" w:header="567" w:footer="607" w:gutter="0"/>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3966" w:rsidRDefault="00383966" w:rsidP="002230AE">
      <w:r>
        <w:separator/>
      </w:r>
    </w:p>
  </w:endnote>
  <w:endnote w:type="continuationSeparator" w:id="0">
    <w:p w:rsidR="00383966" w:rsidRDefault="00383966" w:rsidP="00223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DF" w:rsidRDefault="000E36D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78BD" w:rsidRDefault="00000B6D" w:rsidP="00EC7F3D">
    <w:pPr>
      <w:pStyle w:val="a5"/>
      <w:tabs>
        <w:tab w:val="clear" w:pos="4153"/>
        <w:tab w:val="clear" w:pos="8306"/>
        <w:tab w:val="center" w:pos="7513"/>
        <w:tab w:val="right" w:pos="9923"/>
      </w:tabs>
      <w:spacing w:before="480"/>
      <w:ind w:left="611" w:right="471"/>
      <w:rPr>
        <w:rtl/>
      </w:rPr>
    </w:pPr>
    <w:r>
      <w:rPr>
        <w:noProof/>
      </w:rPr>
      <w:drawing>
        <wp:anchor distT="0" distB="0" distL="114300" distR="114300" simplePos="0" relativeHeight="251658240" behindDoc="0" locked="0" layoutInCell="1" allowOverlap="1">
          <wp:simplePos x="0" y="0"/>
          <wp:positionH relativeFrom="column">
            <wp:posOffset>4876490</wp:posOffset>
          </wp:positionH>
          <wp:positionV relativeFrom="paragraph">
            <wp:posOffset>321620</wp:posOffset>
          </wp:positionV>
          <wp:extent cx="447040" cy="554355"/>
          <wp:effectExtent l="0" t="0" r="0" b="0"/>
          <wp:wrapSquare wrapText="bothSides"/>
          <wp:docPr id="5"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anchor>
      </w:drawing>
    </w:r>
    <w:r w:rsidR="00616C25">
      <w:rPr>
        <w:noProof/>
      </w:rPr>
      <mc:AlternateContent>
        <mc:Choice Requires="wps">
          <w:drawing>
            <wp:inline distT="0" distB="0" distL="0" distR="0" wp14:anchorId="726B3C42" wp14:editId="16F39E46">
              <wp:extent cx="4342765" cy="543560"/>
              <wp:effectExtent l="0" t="0" r="0" b="8890"/>
              <wp:docPr id="3" name="Text Box 3"/>
              <wp:cNvGraphicFramePr/>
              <a:graphic xmlns:a="http://schemas.openxmlformats.org/drawingml/2006/main">
                <a:graphicData uri="http://schemas.microsoft.com/office/word/2010/wordprocessingShape">
                  <wps:wsp>
                    <wps:cNvSpPr txBox="1"/>
                    <wps:spPr>
                      <a:xfrm>
                        <a:off x="0" y="0"/>
                        <a:ext cx="4342765" cy="5435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616C25" w:rsidRPr="003540B2" w:rsidRDefault="00822995" w:rsidP="00C817E5">
                          <w:pPr>
                            <w:pStyle w:val="p1"/>
                            <w:jc w:val="left"/>
                            <w:rPr>
                              <w:rFonts w:ascii="Tahoma" w:hAnsi="Tahoma" w:cs="Tahoma"/>
                              <w:b/>
                              <w:bCs/>
                              <w:sz w:val="20"/>
                              <w:szCs w:val="20"/>
                              <w:rtl/>
                            </w:rPr>
                          </w:pPr>
                          <w:r>
                            <w:rPr>
                              <w:rFonts w:ascii="Tahoma" w:eastAsia="Tahoma" w:hAnsi="Tahoma" w:cs="Tahoma" w:hint="cs"/>
                              <w:b/>
                              <w:bCs/>
                              <w:sz w:val="20"/>
                              <w:szCs w:val="20"/>
                              <w:rtl/>
                            </w:rPr>
                            <w:t>נציבות שוויון הזדמנויות בעבודה</w:t>
                          </w:r>
                          <w:r w:rsidR="00C817E5">
                            <w:rPr>
                              <w:rFonts w:ascii="Tahoma" w:eastAsia="Tahoma" w:hAnsi="Tahoma" w:cs="Tahoma"/>
                              <w:b/>
                              <w:bCs/>
                              <w:sz w:val="20"/>
                              <w:szCs w:val="20"/>
                            </w:rPr>
                            <w:t>saray@economy.gov.il</w:t>
                          </w:r>
                          <w:r w:rsidR="00616C25" w:rsidRPr="003540B2">
                            <w:rPr>
                              <w:rFonts w:ascii="Tahoma" w:hAnsi="Tahoma" w:cs="Tahoma"/>
                              <w:b/>
                              <w:bCs/>
                              <w:sz w:val="20"/>
                              <w:szCs w:val="20"/>
                            </w:rPr>
                            <w:t xml:space="preserve"> </w:t>
                          </w:r>
                          <w:r w:rsidR="00616C25" w:rsidRPr="003540B2">
                            <w:rPr>
                              <w:rStyle w:val="s1"/>
                              <w:rFonts w:ascii="Tahoma" w:hAnsi="Tahoma" w:cs="Tahoma"/>
                              <w:b/>
                              <w:bCs/>
                              <w:sz w:val="20"/>
                              <w:szCs w:val="20"/>
                              <w:rtl/>
                            </w:rPr>
                            <w:t xml:space="preserve">| </w:t>
                          </w:r>
                        </w:p>
                        <w:p w:rsidR="00616C25" w:rsidRPr="003540B2" w:rsidRDefault="00C817E5" w:rsidP="00C817E5">
                          <w:pPr>
                            <w:pStyle w:val="p1"/>
                            <w:jc w:val="left"/>
                            <w:rPr>
                              <w:rFonts w:ascii="Tahoma" w:hAnsi="Tahoma" w:cs="Tahoma"/>
                              <w:b/>
                              <w:bCs/>
                              <w:sz w:val="20"/>
                              <w:szCs w:val="20"/>
                              <w:rtl/>
                            </w:rPr>
                          </w:pPr>
                          <w:r>
                            <w:rPr>
                              <w:rFonts w:ascii="Tahoma" w:hAnsi="Tahoma" w:cs="Tahoma" w:hint="cs"/>
                              <w:b/>
                              <w:bCs/>
                              <w:sz w:val="20"/>
                              <w:szCs w:val="20"/>
                              <w:rtl/>
                            </w:rPr>
                            <w:t>בנק ישראל 5, ירושלים</w:t>
                          </w:r>
                          <w:r w:rsidR="00616C25" w:rsidRPr="003540B2">
                            <w:rPr>
                              <w:rFonts w:ascii="Tahoma" w:hAnsi="Tahoma" w:cs="Tahoma"/>
                              <w:b/>
                              <w:bCs/>
                              <w:sz w:val="20"/>
                              <w:szCs w:val="20"/>
                              <w:rtl/>
                            </w:rPr>
                            <w:t xml:space="preserve"> | טל. </w:t>
                          </w:r>
                          <w:r>
                            <w:rPr>
                              <w:rFonts w:ascii="Tahoma" w:hAnsi="Tahoma" w:cs="Tahoma" w:hint="cs"/>
                              <w:b/>
                              <w:bCs/>
                              <w:sz w:val="20"/>
                              <w:szCs w:val="20"/>
                              <w:rtl/>
                            </w:rPr>
                            <w:t>02-6662664</w:t>
                          </w:r>
                          <w:r w:rsidR="00616C25" w:rsidRPr="003540B2">
                            <w:rPr>
                              <w:rFonts w:ascii="Tahoma" w:hAnsi="Tahoma" w:cs="Tahoma"/>
                              <w:b/>
                              <w:bCs/>
                              <w:sz w:val="20"/>
                              <w:szCs w:val="20"/>
                              <w:rtl/>
                            </w:rPr>
                            <w:t xml:space="preserve">| פקס. </w:t>
                          </w:r>
                          <w:r>
                            <w:rPr>
                              <w:rFonts w:ascii="Tahoma" w:hAnsi="Tahoma" w:cs="Tahoma"/>
                              <w:b/>
                              <w:bCs/>
                              <w:sz w:val="20"/>
                              <w:szCs w:val="20"/>
                            </w:rPr>
                            <w:t>02-6662789</w:t>
                          </w:r>
                        </w:p>
                        <w:p w:rsidR="00616C25" w:rsidRPr="003540B2" w:rsidRDefault="00616C25" w:rsidP="00616C25">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5="http://schemas.microsoft.com/office/word/2012/wordml">
          <w:pict>
            <v:shapetype w14:anchorId="726B3C42" id="_x0000_t202" coordsize="21600,21600" o:spt="202" path="m,l,21600r21600,l21600,xe">
              <v:stroke joinstyle="miter"/>
              <v:path gradientshapeok="t" o:connecttype="rect"/>
            </v:shapetype>
            <v:shape id="Text Box 3" o:spid="_x0000_s1026" type="#_x0000_t202" style="width:341.95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" filled="f" stroked="f">
              <v:textbox>
                <w:txbxContent>
                  <w:p w:rsidR="00616C25" w:rsidRPr="003540B2" w:rsidRDefault="00822995" w:rsidP="00C817E5">
                    <w:pPr>
                      <w:pStyle w:val="p1"/>
                      <w:jc w:val="left"/>
                      <w:rPr>
                        <w:rFonts w:ascii="Tahoma" w:hAnsi="Tahoma" w:cs="Tahoma"/>
                        <w:b/>
                        <w:bCs/>
                        <w:sz w:val="20"/>
                        <w:szCs w:val="20"/>
                        <w:rtl/>
                      </w:rPr>
                    </w:pPr>
                    <w:r>
                      <w:rPr>
                        <w:rFonts w:ascii="Tahoma" w:eastAsia="Tahoma" w:hAnsi="Tahoma" w:cs="Tahoma" w:hint="cs"/>
                        <w:b/>
                        <w:bCs/>
                        <w:sz w:val="20"/>
                        <w:szCs w:val="20"/>
                        <w:rtl/>
                      </w:rPr>
                      <w:t>נציבות שוויון הזדמנויות בעבודה</w:t>
                    </w:r>
                    <w:r w:rsidR="00C817E5">
                      <w:rPr>
                        <w:rFonts w:ascii="Tahoma" w:eastAsia="Tahoma" w:hAnsi="Tahoma" w:cs="Tahoma"/>
                        <w:b/>
                        <w:bCs/>
                        <w:sz w:val="20"/>
                        <w:szCs w:val="20"/>
                      </w:rPr>
                      <w:t>saray@economy.gov.il</w:t>
                    </w:r>
                    <w:r w:rsidR="00616C25" w:rsidRPr="003540B2">
                      <w:rPr>
                        <w:rFonts w:ascii="Tahoma" w:hAnsi="Tahoma" w:cs="Tahoma"/>
                        <w:b/>
                        <w:bCs/>
                        <w:sz w:val="20"/>
                        <w:szCs w:val="20"/>
                      </w:rPr>
                      <w:t xml:space="preserve"> </w:t>
                    </w:r>
                    <w:r w:rsidR="00616C25" w:rsidRPr="003540B2">
                      <w:rPr>
                        <w:rStyle w:val="s1"/>
                        <w:rFonts w:ascii="Tahoma" w:hAnsi="Tahoma" w:cs="Tahoma"/>
                        <w:b/>
                        <w:bCs/>
                        <w:sz w:val="20"/>
                        <w:szCs w:val="20"/>
                        <w:rtl/>
                      </w:rPr>
                      <w:t xml:space="preserve">| </w:t>
                    </w:r>
                  </w:p>
                  <w:p w:rsidR="00616C25" w:rsidRPr="003540B2" w:rsidRDefault="00C817E5" w:rsidP="00C817E5">
                    <w:pPr>
                      <w:pStyle w:val="p1"/>
                      <w:jc w:val="left"/>
                      <w:rPr>
                        <w:rFonts w:ascii="Tahoma" w:hAnsi="Tahoma" w:cs="Tahoma"/>
                        <w:b/>
                        <w:bCs/>
                        <w:sz w:val="20"/>
                        <w:szCs w:val="20"/>
                        <w:rtl/>
                      </w:rPr>
                    </w:pPr>
                    <w:r>
                      <w:rPr>
                        <w:rFonts w:ascii="Tahoma" w:hAnsi="Tahoma" w:cs="Tahoma" w:hint="cs"/>
                        <w:b/>
                        <w:bCs/>
                        <w:sz w:val="20"/>
                        <w:szCs w:val="20"/>
                        <w:rtl/>
                      </w:rPr>
                      <w:t>בנק ישראל 5, ירושלים</w:t>
                    </w:r>
                    <w:r w:rsidR="00616C25" w:rsidRPr="003540B2">
                      <w:rPr>
                        <w:rFonts w:ascii="Tahoma" w:hAnsi="Tahoma" w:cs="Tahoma"/>
                        <w:b/>
                        <w:bCs/>
                        <w:sz w:val="20"/>
                        <w:szCs w:val="20"/>
                        <w:rtl/>
                      </w:rPr>
                      <w:t xml:space="preserve"> | טל. </w:t>
                    </w:r>
                    <w:r>
                      <w:rPr>
                        <w:rFonts w:ascii="Tahoma" w:hAnsi="Tahoma" w:cs="Tahoma" w:hint="cs"/>
                        <w:b/>
                        <w:bCs/>
                        <w:sz w:val="20"/>
                        <w:szCs w:val="20"/>
                        <w:rtl/>
                      </w:rPr>
                      <w:t>02-6662664</w:t>
                    </w:r>
                    <w:r w:rsidR="00616C25" w:rsidRPr="003540B2">
                      <w:rPr>
                        <w:rFonts w:ascii="Tahoma" w:hAnsi="Tahoma" w:cs="Tahoma"/>
                        <w:b/>
                        <w:bCs/>
                        <w:sz w:val="20"/>
                        <w:szCs w:val="20"/>
                        <w:rtl/>
                      </w:rPr>
                      <w:t xml:space="preserve">| פקס. </w:t>
                    </w:r>
                    <w:r>
                      <w:rPr>
                        <w:rFonts w:ascii="Tahoma" w:hAnsi="Tahoma" w:cs="Tahoma"/>
                        <w:b/>
                        <w:bCs/>
                        <w:sz w:val="20"/>
                        <w:szCs w:val="20"/>
                      </w:rPr>
                      <w:t>02-6662789</w:t>
                    </w:r>
                  </w:p>
                  <w:p w:rsidR="00616C25" w:rsidRPr="003540B2" w:rsidRDefault="00616C25" w:rsidP="00616C25">
                    <w:pPr>
                      <w:jc w:val="center"/>
                      <w:rPr>
                        <w:rFonts w:ascii="Tahoma" w:hAnsi="Tahoma" w:cs="Tahoma"/>
                        <w:b/>
                        <w:bCs/>
                        <w:sz w:val="20"/>
                        <w:szCs w:val="20"/>
                      </w:rPr>
                    </w:pPr>
                  </w:p>
                </w:txbxContent>
              </v:textbox>
              <w10:wrap anchorx="page"/>
              <w10:anchorlock/>
            </v:shape>
          </w:pict>
        </mc:Fallback>
      </mc:AlternateContent>
    </w:r>
    <w:r w:rsidR="003540B2">
      <w:rPr>
        <w:noProof/>
      </w:rPr>
      <mc:AlternateContent>
        <mc:Choice Requires="wps">
          <w:drawing>
            <wp:inline distT="0" distB="0" distL="0" distR="0" wp14:anchorId="1B0BA54B" wp14:editId="28D0FB20">
              <wp:extent cx="3600" cy="525600"/>
              <wp:effectExtent l="19050" t="19050" r="34925" b="8255"/>
              <wp:docPr id="4"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5="http://schemas.microsoft.com/office/word/2012/wordml">
          <w:pict>
            <v:line w14:anchorId="11D80673"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" strokecolor="#0088cd" strokeweight="3.5pt">
              <v:stroke joinstyle="miter"/>
              <w10:wrap anchorx="page"/>
              <w10:anchorlock/>
            </v:line>
          </w:pict>
        </mc:Fallback>
      </mc:AlternateContent>
    </w:r>
    <w:r w:rsidR="00616C25">
      <w:t xml:space="preserve"> </w:t>
    </w:r>
    <w:r w:rsidR="00EC7F3D">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DF" w:rsidRDefault="000E36D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3966" w:rsidRDefault="00383966" w:rsidP="002230AE">
      <w:r>
        <w:separator/>
      </w:r>
    </w:p>
  </w:footnote>
  <w:footnote w:type="continuationSeparator" w:id="0">
    <w:p w:rsidR="00383966" w:rsidRDefault="00383966" w:rsidP="002230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DF" w:rsidRDefault="000E36DF">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78BD" w:rsidRPr="002230AE" w:rsidRDefault="0061394D" w:rsidP="008C0EB8">
    <w:pPr>
      <w:pStyle w:val="a3"/>
      <w:tabs>
        <w:tab w:val="clear" w:pos="4153"/>
        <w:tab w:val="clear" w:pos="8306"/>
      </w:tabs>
      <w:ind w:left="-663" w:right="611"/>
      <w:jc w:val="right"/>
    </w:pPr>
    <w:r w:rsidRPr="0061394D">
      <w:rPr>
        <w:noProof/>
        <w:rtl/>
      </w:rPr>
      <w:drawing>
        <wp:anchor distT="0" distB="0" distL="114300" distR="114300" simplePos="0" relativeHeight="251658752" behindDoc="0" locked="0" layoutInCell="1" allowOverlap="1">
          <wp:simplePos x="0" y="0"/>
          <wp:positionH relativeFrom="column">
            <wp:posOffset>-800853</wp:posOffset>
          </wp:positionH>
          <wp:positionV relativeFrom="paragraph">
            <wp:posOffset>-360045</wp:posOffset>
          </wp:positionV>
          <wp:extent cx="1391861" cy="1084414"/>
          <wp:effectExtent l="0" t="0" r="0" b="1905"/>
          <wp:wrapNone/>
          <wp:docPr id="6" name="תמונה 6" descr="\\gn-fs01\Gn\Common\נציבות שוויון הזדמנויות\שולחן עבודה שרה\לוגו של הנציבו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n-fs01\Gn\Common\נציבות שוויון הזדמנויות\שולחן עבודה שרה\לוגו של הנציבות.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32736" cy="11162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75B02">
      <w:rPr>
        <w:noProof/>
      </w:rPr>
      <w:drawing>
        <wp:anchor distT="0" distB="0" distL="114300" distR="114300" simplePos="0" relativeHeight="251657728" behindDoc="0" locked="0" layoutInCell="1" allowOverlap="1">
          <wp:simplePos x="0" y="0"/>
          <wp:positionH relativeFrom="column">
            <wp:posOffset>3266602</wp:posOffset>
          </wp:positionH>
          <wp:positionV relativeFrom="paragraph">
            <wp:posOffset>-115570</wp:posOffset>
          </wp:positionV>
          <wp:extent cx="2754000" cy="658432"/>
          <wp:effectExtent l="0" t="0" r="0" b="8890"/>
          <wp:wrapSquare wrapText="bothSides"/>
          <wp:docPr id="1" name="תמונה 1"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754000" cy="658432"/>
                  </a:xfrm>
                  <a:prstGeom prst="rect">
                    <a:avLst/>
                  </a:prstGeom>
                </pic:spPr>
              </pic:pic>
            </a:graphicData>
          </a:graphic>
        </wp:anchor>
      </w:drawing>
    </w:r>
    <w:r w:rsidR="000E36DF">
      <w:rPr>
        <w:rFonts w:hint="cs"/>
        <w:noProof/>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DF" w:rsidRDefault="000E36D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882F48"/>
    <w:multiLevelType w:val="hybridMultilevel"/>
    <w:tmpl w:val="10FAB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3C21337"/>
    <w:multiLevelType w:val="hybridMultilevel"/>
    <w:tmpl w:val="A3347FFC"/>
    <w:lvl w:ilvl="0" w:tplc="22D46D1E">
      <w:start w:val="1"/>
      <w:numFmt w:val="hebrew1"/>
      <w:lvlText w:val="%1."/>
      <w:lvlJc w:val="left"/>
      <w:pPr>
        <w:ind w:left="1074" w:hanging="360"/>
      </w:pPr>
      <w:rPr>
        <w:rFonts w:hint="default"/>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2">
    <w:nsid w:val="2FDD6FD7"/>
    <w:multiLevelType w:val="hybridMultilevel"/>
    <w:tmpl w:val="8D80E65C"/>
    <w:lvl w:ilvl="0" w:tplc="FDAE8098">
      <w:start w:val="1"/>
      <w:numFmt w:val="decimal"/>
      <w:lvlText w:val="%1."/>
      <w:lvlJc w:val="left"/>
      <w:pPr>
        <w:ind w:left="720" w:hanging="360"/>
      </w:pPr>
      <w:rPr>
        <w:rFonts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2C32A6A"/>
    <w:multiLevelType w:val="hybridMultilevel"/>
    <w:tmpl w:val="629A305E"/>
    <w:lvl w:ilvl="0" w:tplc="F460CB0C">
      <w:start w:val="1"/>
      <w:numFmt w:val="hebrew1"/>
      <w:lvlText w:val="%1."/>
      <w:lvlJc w:val="left"/>
      <w:pPr>
        <w:tabs>
          <w:tab w:val="num" w:pos="720"/>
        </w:tabs>
        <w:ind w:left="720" w:hanging="360"/>
      </w:pPr>
      <w:rPr>
        <w:rFonts w:hint="default"/>
        <w:b/>
        <w:bCs/>
      </w:rPr>
    </w:lvl>
    <w:lvl w:ilvl="1" w:tplc="7BA85D78">
      <w:start w:val="6"/>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57BD2A2B"/>
    <w:multiLevelType w:val="hybridMultilevel"/>
    <w:tmpl w:val="54500264"/>
    <w:lvl w:ilvl="0" w:tplc="1374AF44">
      <w:start w:val="1"/>
      <w:numFmt w:val="decimal"/>
      <w:lvlText w:val="%1."/>
      <w:lvlJc w:val="left"/>
      <w:pPr>
        <w:ind w:left="720" w:hanging="360"/>
      </w:pPr>
      <w:rPr>
        <w:rFonts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4715E79"/>
    <w:multiLevelType w:val="multilevel"/>
    <w:tmpl w:val="796EFE8E"/>
    <w:lvl w:ilvl="0">
      <w:start w:val="1"/>
      <w:numFmt w:val="decimal"/>
      <w:lvlText w:val="%1."/>
      <w:lvlJc w:val="left"/>
      <w:pPr>
        <w:ind w:left="360" w:hanging="360"/>
      </w:pPr>
      <w:rPr>
        <w:rFonts w:cs="David"/>
        <w:b/>
        <w:bCs w:val="0"/>
        <w:sz w:val="24"/>
        <w:szCs w:val="24"/>
      </w:rPr>
    </w:lvl>
    <w:lvl w:ilvl="1">
      <w:start w:val="1"/>
      <w:numFmt w:val="decimal"/>
      <w:isLgl/>
      <w:lvlText w:val="%1.%2"/>
      <w:lvlJc w:val="left"/>
      <w:pPr>
        <w:ind w:left="360" w:hanging="360"/>
      </w:pPr>
      <w:rPr>
        <w:lang w:bidi="he-IL"/>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6">
    <w:nsid w:val="7E0319AF"/>
    <w:multiLevelType w:val="hybridMultilevel"/>
    <w:tmpl w:val="EC40D248"/>
    <w:lvl w:ilvl="0" w:tplc="8FD4581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 w:numId="5">
    <w:abstractNumId w:val="6"/>
  </w:num>
  <w:num w:numId="6">
    <w:abstractNumId w:val="4"/>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6DF"/>
    <w:rsid w:val="00000B6D"/>
    <w:rsid w:val="00017C54"/>
    <w:rsid w:val="0002673A"/>
    <w:rsid w:val="000C7591"/>
    <w:rsid w:val="000E36DF"/>
    <w:rsid w:val="00150156"/>
    <w:rsid w:val="002230AE"/>
    <w:rsid w:val="00287690"/>
    <w:rsid w:val="002C50F8"/>
    <w:rsid w:val="003056D5"/>
    <w:rsid w:val="00312C1B"/>
    <w:rsid w:val="003540B2"/>
    <w:rsid w:val="003814A3"/>
    <w:rsid w:val="00383966"/>
    <w:rsid w:val="003870D9"/>
    <w:rsid w:val="00393C8F"/>
    <w:rsid w:val="003E1D86"/>
    <w:rsid w:val="004B309C"/>
    <w:rsid w:val="0055683E"/>
    <w:rsid w:val="005667B9"/>
    <w:rsid w:val="00576898"/>
    <w:rsid w:val="0061394D"/>
    <w:rsid w:val="00616C25"/>
    <w:rsid w:val="006300F2"/>
    <w:rsid w:val="006456E7"/>
    <w:rsid w:val="00662869"/>
    <w:rsid w:val="00687EF6"/>
    <w:rsid w:val="006C0D88"/>
    <w:rsid w:val="00746F65"/>
    <w:rsid w:val="00754120"/>
    <w:rsid w:val="007678BD"/>
    <w:rsid w:val="007F7E94"/>
    <w:rsid w:val="00822995"/>
    <w:rsid w:val="00862AFA"/>
    <w:rsid w:val="00875B02"/>
    <w:rsid w:val="008764F2"/>
    <w:rsid w:val="008A391A"/>
    <w:rsid w:val="008C0505"/>
    <w:rsid w:val="008C0EB8"/>
    <w:rsid w:val="00903B2E"/>
    <w:rsid w:val="009065B1"/>
    <w:rsid w:val="009069F3"/>
    <w:rsid w:val="00991E61"/>
    <w:rsid w:val="009A1F51"/>
    <w:rsid w:val="00A52C93"/>
    <w:rsid w:val="00A903C8"/>
    <w:rsid w:val="00AD0FEE"/>
    <w:rsid w:val="00AD640F"/>
    <w:rsid w:val="00AF5D9F"/>
    <w:rsid w:val="00B072A5"/>
    <w:rsid w:val="00B3098F"/>
    <w:rsid w:val="00B73C47"/>
    <w:rsid w:val="00C05A4B"/>
    <w:rsid w:val="00C817E5"/>
    <w:rsid w:val="00D1014C"/>
    <w:rsid w:val="00D37714"/>
    <w:rsid w:val="00D70F89"/>
    <w:rsid w:val="00E31712"/>
    <w:rsid w:val="00E73813"/>
    <w:rsid w:val="00EA47F6"/>
    <w:rsid w:val="00EC494F"/>
    <w:rsid w:val="00EC7F3D"/>
    <w:rsid w:val="00EF3358"/>
    <w:rsid w:val="00EF7D99"/>
    <w:rsid w:val="00F059DA"/>
    <w:rsid w:val="00F2611D"/>
    <w:rsid w:val="00F31C5D"/>
    <w:rsid w:val="00FE3D42"/>
    <w:rsid w:val="00FF46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bidi/>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1712"/>
    <w:pPr>
      <w:spacing w:after="200" w:line="276" w:lineRule="auto"/>
      <w:jc w:val="left"/>
    </w:pPr>
    <w:rPr>
      <w:rFonts w:ascii="Calibri" w:eastAsia="Calibri" w:hAnsi="Calibri" w:cs="Arial"/>
      <w:sz w:val="22"/>
      <w:szCs w:val="22"/>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30AE"/>
    <w:pPr>
      <w:tabs>
        <w:tab w:val="center" w:pos="4153"/>
        <w:tab w:val="right" w:pos="8306"/>
      </w:tabs>
    </w:pPr>
  </w:style>
  <w:style w:type="character" w:customStyle="1" w:styleId="a4">
    <w:name w:val="כותרת עליונה תו"/>
    <w:basedOn w:val="a0"/>
    <w:link w:val="a3"/>
    <w:uiPriority w:val="99"/>
    <w:rsid w:val="002230AE"/>
  </w:style>
  <w:style w:type="paragraph" w:styleId="a5">
    <w:name w:val="footer"/>
    <w:basedOn w:val="a"/>
    <w:link w:val="a6"/>
    <w:uiPriority w:val="99"/>
    <w:unhideWhenUsed/>
    <w:rsid w:val="002230AE"/>
    <w:pPr>
      <w:tabs>
        <w:tab w:val="center" w:pos="4153"/>
        <w:tab w:val="right" w:pos="8306"/>
      </w:tabs>
    </w:pPr>
  </w:style>
  <w:style w:type="character" w:customStyle="1" w:styleId="a6">
    <w:name w:val="כותרת תחתונה תו"/>
    <w:basedOn w:val="a0"/>
    <w:link w:val="a5"/>
    <w:uiPriority w:val="99"/>
    <w:rsid w:val="002230AE"/>
  </w:style>
  <w:style w:type="paragraph" w:customStyle="1" w:styleId="p1">
    <w:name w:val="p1"/>
    <w:basedOn w:val="a"/>
    <w:rsid w:val="008764F2"/>
    <w:pPr>
      <w:jc w:val="right"/>
    </w:pPr>
    <w:rPr>
      <w:rFonts w:ascii="Arial" w:hAnsi="Arial"/>
      <w:sz w:val="14"/>
      <w:szCs w:val="14"/>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paragraph" w:styleId="a7">
    <w:name w:val="Balloon Text"/>
    <w:basedOn w:val="a"/>
    <w:link w:val="a8"/>
    <w:uiPriority w:val="99"/>
    <w:semiHidden/>
    <w:unhideWhenUsed/>
    <w:rsid w:val="008C0EB8"/>
    <w:rPr>
      <w:rFonts w:ascii="Tahoma" w:hAnsi="Tahoma" w:cs="Tahoma"/>
      <w:sz w:val="16"/>
      <w:szCs w:val="16"/>
    </w:rPr>
  </w:style>
  <w:style w:type="character" w:customStyle="1" w:styleId="a8">
    <w:name w:val="טקסט בלונים תו"/>
    <w:basedOn w:val="a0"/>
    <w:link w:val="a7"/>
    <w:uiPriority w:val="99"/>
    <w:semiHidden/>
    <w:rsid w:val="008C0EB8"/>
    <w:rPr>
      <w:rFonts w:ascii="Tahoma" w:hAnsi="Tahoma" w:cs="Tahoma"/>
      <w:sz w:val="16"/>
      <w:szCs w:val="16"/>
    </w:rPr>
  </w:style>
  <w:style w:type="paragraph" w:styleId="a9">
    <w:name w:val="List Paragraph"/>
    <w:aliases w:val="מכרזים - טקסט סעיפים,style 2,List Paragraph1"/>
    <w:basedOn w:val="a"/>
    <w:link w:val="aa"/>
    <w:uiPriority w:val="34"/>
    <w:qFormat/>
    <w:rsid w:val="00A52C93"/>
    <w:pPr>
      <w:ind w:left="720"/>
      <w:contextualSpacing/>
    </w:pPr>
  </w:style>
  <w:style w:type="table" w:styleId="ab">
    <w:name w:val="Table Grid"/>
    <w:basedOn w:val="a1"/>
    <w:uiPriority w:val="39"/>
    <w:rsid w:val="00C817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3E1D86"/>
    <w:rPr>
      <w:color w:val="0000FF"/>
      <w:u w:val="single"/>
    </w:rPr>
  </w:style>
  <w:style w:type="character" w:customStyle="1" w:styleId="aa">
    <w:name w:val="פיסקת רשימה תו"/>
    <w:aliases w:val="מכרזים - טקסט סעיפים תו,style 2 תו,List Paragraph1 תו"/>
    <w:link w:val="a9"/>
    <w:uiPriority w:val="34"/>
    <w:locked/>
    <w:rsid w:val="003E1D86"/>
    <w:rPr>
      <w:rFonts w:ascii="Calibri" w:eastAsia="Calibri" w:hAnsi="Calibri" w:cs="Arial"/>
      <w:sz w:val="22"/>
      <w:szCs w:val="22"/>
      <w:lang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pPr>
        <w:bidi/>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1712"/>
    <w:pPr>
      <w:spacing w:after="200" w:line="276" w:lineRule="auto"/>
      <w:jc w:val="left"/>
    </w:pPr>
    <w:rPr>
      <w:rFonts w:ascii="Calibri" w:eastAsia="Calibri" w:hAnsi="Calibri" w:cs="Arial"/>
      <w:sz w:val="22"/>
      <w:szCs w:val="22"/>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30AE"/>
    <w:pPr>
      <w:tabs>
        <w:tab w:val="center" w:pos="4153"/>
        <w:tab w:val="right" w:pos="8306"/>
      </w:tabs>
    </w:pPr>
  </w:style>
  <w:style w:type="character" w:customStyle="1" w:styleId="a4">
    <w:name w:val="כותרת עליונה תו"/>
    <w:basedOn w:val="a0"/>
    <w:link w:val="a3"/>
    <w:uiPriority w:val="99"/>
    <w:rsid w:val="002230AE"/>
  </w:style>
  <w:style w:type="paragraph" w:styleId="a5">
    <w:name w:val="footer"/>
    <w:basedOn w:val="a"/>
    <w:link w:val="a6"/>
    <w:uiPriority w:val="99"/>
    <w:unhideWhenUsed/>
    <w:rsid w:val="002230AE"/>
    <w:pPr>
      <w:tabs>
        <w:tab w:val="center" w:pos="4153"/>
        <w:tab w:val="right" w:pos="8306"/>
      </w:tabs>
    </w:pPr>
  </w:style>
  <w:style w:type="character" w:customStyle="1" w:styleId="a6">
    <w:name w:val="כותרת תחתונה תו"/>
    <w:basedOn w:val="a0"/>
    <w:link w:val="a5"/>
    <w:uiPriority w:val="99"/>
    <w:rsid w:val="002230AE"/>
  </w:style>
  <w:style w:type="paragraph" w:customStyle="1" w:styleId="p1">
    <w:name w:val="p1"/>
    <w:basedOn w:val="a"/>
    <w:rsid w:val="008764F2"/>
    <w:pPr>
      <w:jc w:val="right"/>
    </w:pPr>
    <w:rPr>
      <w:rFonts w:ascii="Arial" w:hAnsi="Arial"/>
      <w:sz w:val="14"/>
      <w:szCs w:val="14"/>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paragraph" w:styleId="a7">
    <w:name w:val="Balloon Text"/>
    <w:basedOn w:val="a"/>
    <w:link w:val="a8"/>
    <w:uiPriority w:val="99"/>
    <w:semiHidden/>
    <w:unhideWhenUsed/>
    <w:rsid w:val="008C0EB8"/>
    <w:rPr>
      <w:rFonts w:ascii="Tahoma" w:hAnsi="Tahoma" w:cs="Tahoma"/>
      <w:sz w:val="16"/>
      <w:szCs w:val="16"/>
    </w:rPr>
  </w:style>
  <w:style w:type="character" w:customStyle="1" w:styleId="a8">
    <w:name w:val="טקסט בלונים תו"/>
    <w:basedOn w:val="a0"/>
    <w:link w:val="a7"/>
    <w:uiPriority w:val="99"/>
    <w:semiHidden/>
    <w:rsid w:val="008C0EB8"/>
    <w:rPr>
      <w:rFonts w:ascii="Tahoma" w:hAnsi="Tahoma" w:cs="Tahoma"/>
      <w:sz w:val="16"/>
      <w:szCs w:val="16"/>
    </w:rPr>
  </w:style>
  <w:style w:type="paragraph" w:styleId="a9">
    <w:name w:val="List Paragraph"/>
    <w:aliases w:val="מכרזים - טקסט סעיפים,style 2,List Paragraph1"/>
    <w:basedOn w:val="a"/>
    <w:link w:val="aa"/>
    <w:uiPriority w:val="34"/>
    <w:qFormat/>
    <w:rsid w:val="00A52C93"/>
    <w:pPr>
      <w:ind w:left="720"/>
      <w:contextualSpacing/>
    </w:pPr>
  </w:style>
  <w:style w:type="table" w:styleId="ab">
    <w:name w:val="Table Grid"/>
    <w:basedOn w:val="a1"/>
    <w:uiPriority w:val="39"/>
    <w:rsid w:val="00C817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3E1D86"/>
    <w:rPr>
      <w:color w:val="0000FF"/>
      <w:u w:val="single"/>
    </w:rPr>
  </w:style>
  <w:style w:type="character" w:customStyle="1" w:styleId="aa">
    <w:name w:val="פיסקת רשימה תו"/>
    <w:aliases w:val="מכרזים - טקסט סעיפים תו,style 2 תו,List Paragraph1 תו"/>
    <w:link w:val="a9"/>
    <w:uiPriority w:val="34"/>
    <w:locked/>
    <w:rsid w:val="003E1D86"/>
    <w:rPr>
      <w:rFonts w:ascii="Calibri" w:eastAsia="Calibri" w:hAnsi="Calibri" w:cs="Arial"/>
      <w:sz w:val="22"/>
      <w:szCs w:val="22"/>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4828952">
      <w:bodyDiv w:val="1"/>
      <w:marLeft w:val="0"/>
      <w:marRight w:val="0"/>
      <w:marTop w:val="0"/>
      <w:marBottom w:val="0"/>
      <w:divBdr>
        <w:top w:val="none" w:sz="0" w:space="0" w:color="auto"/>
        <w:left w:val="none" w:sz="0" w:space="0" w:color="auto"/>
        <w:bottom w:val="none" w:sz="0" w:space="0" w:color="auto"/>
        <w:right w:val="none" w:sz="0" w:space="0" w:color="auto"/>
      </w:divBdr>
    </w:div>
    <w:div w:id="456802952">
      <w:bodyDiv w:val="1"/>
      <w:marLeft w:val="0"/>
      <w:marRight w:val="0"/>
      <w:marTop w:val="0"/>
      <w:marBottom w:val="0"/>
      <w:divBdr>
        <w:top w:val="none" w:sz="0" w:space="0" w:color="auto"/>
        <w:left w:val="none" w:sz="0" w:space="0" w:color="auto"/>
        <w:bottom w:val="none" w:sz="0" w:space="0" w:color="auto"/>
        <w:right w:val="none" w:sz="0" w:space="0" w:color="auto"/>
      </w:divBdr>
    </w:div>
    <w:div w:id="457844520">
      <w:bodyDiv w:val="1"/>
      <w:marLeft w:val="0"/>
      <w:marRight w:val="0"/>
      <w:marTop w:val="0"/>
      <w:marBottom w:val="0"/>
      <w:divBdr>
        <w:top w:val="none" w:sz="0" w:space="0" w:color="auto"/>
        <w:left w:val="none" w:sz="0" w:space="0" w:color="auto"/>
        <w:bottom w:val="none" w:sz="0" w:space="0" w:color="auto"/>
        <w:right w:val="none" w:sz="0" w:space="0" w:color="auto"/>
      </w:divBdr>
    </w:div>
    <w:div w:id="1022171084">
      <w:bodyDiv w:val="1"/>
      <w:marLeft w:val="0"/>
      <w:marRight w:val="0"/>
      <w:marTop w:val="0"/>
      <w:marBottom w:val="0"/>
      <w:divBdr>
        <w:top w:val="none" w:sz="0" w:space="0" w:color="auto"/>
        <w:left w:val="none" w:sz="0" w:space="0" w:color="auto"/>
        <w:bottom w:val="none" w:sz="0" w:space="0" w:color="auto"/>
        <w:right w:val="none" w:sz="0" w:space="0" w:color="auto"/>
      </w:divBdr>
    </w:div>
    <w:div w:id="1188905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Michrazimtasuka@Economy.gov.il"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3F49654-34DD-4FF8-9A79-25BB9DFCD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326</Words>
  <Characters>1632</Characters>
  <Application>Microsoft Office Word</Application>
  <DocSecurity>4</DocSecurity>
  <Lines>13</Lines>
  <Paragraphs>3</Paragraphs>
  <ScaleCrop>false</ScaleCrop>
  <HeadingPairs>
    <vt:vector size="2" baseType="variant">
      <vt:variant>
        <vt:lpstr>שם</vt:lpstr>
      </vt:variant>
      <vt:variant>
        <vt:i4>1</vt:i4>
      </vt:variant>
    </vt:vector>
  </HeadingPairs>
  <TitlesOfParts>
    <vt:vector size="1" baseType="lpstr">
      <vt:lpstr>משרד העבודה, הרווחה והשירותים החברתיים. חוסן חברתי לישראל.</vt:lpstr>
    </vt:vector>
  </TitlesOfParts>
  <Company>Moital</Company>
  <LinksUpToDate>false</LinksUpToDate>
  <CharactersWithSpaces>1955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הרווחה והשירותים החברתיים. חוסן חברתי לישראל.</dc:title>
  <dc:creator>moital</dc:creator>
  <cp:lastModifiedBy>moital</cp:lastModifiedBy>
  <cp:revision>2</cp:revision>
  <cp:lastPrinted>2018-01-16T13:24:00Z</cp:lastPrinted>
  <dcterms:created xsi:type="dcterms:W3CDTF">2019-05-01T12:48:00Z</dcterms:created>
  <dcterms:modified xsi:type="dcterms:W3CDTF">2019-05-01T12:48:00Z</dcterms:modified>
</cp:coreProperties>
</file>